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33" w:tblpY="1283"/>
        <w:tblOverlap w:val="never"/>
        <w:tblW w:w="9438" w:type="dxa"/>
        <w:tblInd w:w="0" w:type="dxa"/>
        <w:tblBorders>
          <w:top w:val="single" w:color="E4EAEC" w:sz="4" w:space="0"/>
          <w:left w:val="single" w:color="E4EAEC" w:sz="4" w:space="0"/>
          <w:bottom w:val="single" w:color="E4EAEC" w:sz="4" w:space="0"/>
          <w:right w:val="single" w:color="E4EAE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854"/>
        <w:gridCol w:w="3386"/>
        <w:gridCol w:w="1618"/>
        <w:gridCol w:w="773"/>
        <w:gridCol w:w="2415"/>
      </w:tblGrid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学历学位及毕业院校要求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"http://job.wzair.cn/department/detailInfo.action?uuid=feb516fe-30ae-4114-98f7-9bc7e23b75b6"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管理培训生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应届毕业生，本科毕业院校为国内“211工程”院校（见附件1）。如为研究生的，研究生毕业院校为“211工程”院校或最新一期ARWU、THE、QS、U.S.News世界大学榜单排名前100名高校（见附件2），其本科毕业院校原则上为国内“211工程”院校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专业不限；中文、法学、财会、统计、金融、建筑及信息技术类专业优先。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大学英语六级425分及以上，或雅思平均6.5分及以上，或新托福90分及以上；2.品行优良，形象气质俱佳，具有良好的服务意识，沟通能力；3.熟悉掌握Word、Excel、PPT等各类常用办公软件；4.具有强烈的进取心、学习意愿，快速的学习能力，较强的文稿撰写能力、逻辑分析能力；5.能配合公司轮岗培训安排，接受公司培训后定岗安排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"http://job.wzair.cn/department/detailInfo.action?uuid=daf19213-9bf0-4570-84b9-8347fc8904e3"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党建干事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科学社会主义、马克思主义理论、党的建设、马克思主义基本原理、马克思主义中国化研究专业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中共党员(含预备党员)；2.品行优良，形象气质俱佳，具有良好的服务意识，沟通能力；3.熟悉掌握Word、Excel、PPT等各类常用办公软件；4.具有强烈的进取心、学习意愿，快速的学习能力，较强的文稿撰写能力、逻辑分析能力；5. 具备基本的党务工作知识。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"http://job.wzair.cn/department/detailInfo.action?uuid=5bf15e73-fd61-40cc-b9e4-290795b89646"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运行指挥员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全日制普通高校本科及以上学历、学位。毕业院校为“211工程”院校（见附件1）或中国民航大学、中国民航飞行学院。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理学、工学、经济学、管理学专业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大学英语四级425分及以上；2.男性，视觉、听觉正常，口齿清楚，无影响无线电通话的口吃和口音；3.具有良好观察、记忆、学习和分析判断能力，心理素质良好，具有较强的语言表达、组织协调能力和解决问题的能力以及使用英语进行标准通话的能力；4.工作时间随航班保障时间统一安排，有早晚班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"http://job.wzair.cn/department/detailInfo.action?uuid=f32504f4-f7b6-48df-a934-c5b76806bd50"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医生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全日制普通高校大学本科及以上学历、学位。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临床医学、中医学相关专业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1.持有效执业医师资格证书；2.执业范围为内科、外科、儿科、中医科或妇产科。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"http://job.wzair.cn/department/detailInfo.action?uuid=a071e10f-4354-4d51-bc12-45c6938d6bfc"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信息技术员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电子信息工程、计算机科学与技术、软件工程、网络工程；硕士及以上学历专业放宽为计算机、电子信息类相关专业。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工作时间有值班要求。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"http://job.wzair.cn/department/detailInfo.action?uuid=076c24bb-adf9-4ad0-9b25-4ec91bbe5871"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普通安检员（男）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电子信息工程、计算机科学与技术、软件工程、网络工程、国内安全保卫、安全工程、安全防范工程等相关专业。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1.身高要求，男性净身高170CM及以上，女性净身高160CM及以上；2.形象气质俱佳，具有良好的服务意识，沟通能力，普通话标准；3.无重听，无口吃，无色盲、色弱，矫正视力1.0以上；4.能适应24小时轮班作业。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"http://job.wzair.cn/department/detailInfo.action?uuid=e9f8a83d-5623-428e-adca-278a117a771f"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普通安检员（女）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电子信息工程、计算机科学与技术、软件工程、网络工程、国内安全保卫、安全工程、安全防范工程等相关专业。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1.身高要求，男性净身高170CM及以上，女性净身高160CM及以上；2.形象气质俱佳，具有良好的服务意识，沟通能力，普通话标准；3.无重听，无口吃，无色盲、色弱，矫正视力1.0以上；4.能适应24小时轮班作业。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"http://job.wzair.cn/department/detailInfo.action?uuid=aedadb5d-836e-41fd-aed8-975d81265364"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机务维修员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，毕业院校为“双一流”高校（见附件1）、中国民航大学、中国民航飞行学院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飞行器制造工程、飞行器动力工程、机械工程、机械设计制造及其自动化、电气工程及其自动化、电子信息工程专业；硕士及以上学历专业放宽为机械、电气、电子信息类相关专业。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1.大学英语四级425分及以上，或雅思平均5.5分及以上，或新托福70分及以上；2.男性，无色盲，身高170CM以上，矫正视力1.0以上；3.能适应外场及24小时轮班作业。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"http://job.wzair.cn/department/detailInfo.action?uuid=c1e7b43a-96ed-4f0b-a1d4-49c7dcbece15"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工程技术人员（1）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风景园林、风景园林规划与设计专业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能适应外场及24小时轮班作业。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"http://job.wzair.cn/department/detailInfo.action?uuid=c1e7b43a-96ed-4f0b-a1d4-49c7dcbece15"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工程技术人员（2）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计算机科学与技术、电子信息工程、通信工程；硕士及以上学历专业放宽为计算机、信息与通信工程类相关专业。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能适应外场及24小时轮班作业。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"http://job.wzair.cn/department/detailInfo.action?uuid=6c2d12df-b6dd-4e4c-831f-f3c4c1806447"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工程技术人员（3）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工程造价、工程造价管理、工程审计专业。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能适应外场及24小时轮班作业。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"http://job.wzair.cn/department/detailInfo.action?uuid=105594ea-979a-4ec6-ab1a-68c6e60ed829"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工程技术人员（4）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交通工程、道路与铁道工程。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能适应外场及24小时轮班作业。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7F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7F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instrText xml:space="preserve"> HYPERLINK "http://job.wzair.cn/department/detailInfo.action?uuid=6c3f5ece-c533-41df-8ca3-15ac9ee091a0" \o "" \t "http://gongpeiedu.com/news4/_blank"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single"/>
              </w:rPr>
              <w:t>综合事务员（招商专员）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7F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普通高校本科及以上学历、学位。毕业院校为“双一流”高校（见附件1）、浙江省12所重点建设本科院校和5所“省、部市共建共商高校”（见附件3）、列入最新一期ARWU、THE、QS、U.S.News世界大学榜单排名前100位高校（见附件2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7F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工商管理、市场营销等相关专业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7F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3F7F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1.品行优良，形象气质俱佳，具有良好的服务意识，沟通能力；2.熟悉掌握Word、Excel、PPT等各类常用办公软件；3.具有强烈的进取心、学习意愿，快速的学习能力，较强的文稿撰写能力、逻辑分析能力。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青蟹哥</cp:lastModifiedBy>
  <dcterms:modified xsi:type="dcterms:W3CDTF">2021-09-22T13:42:24Z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EF3128A577B143BF94C604F25F1BE544</vt:lpwstr>
  </property>
</Properties>
</file>