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358AB" w:rsidP="00D31D50">
      <w:pPr>
        <w:spacing w:line="220" w:lineRule="atLeast"/>
        <w:rPr>
          <w:rFonts w:hint="eastAsia"/>
        </w:rPr>
      </w:pPr>
    </w:p>
    <w:p w:rsidR="002A7CC4" w:rsidRPr="002A7CC4" w:rsidRDefault="002A7CC4" w:rsidP="002A7CC4">
      <w:pPr>
        <w:pBdr>
          <w:bottom w:val="dotted" w:sz="6" w:space="8" w:color="A3C3D2"/>
        </w:pBdr>
        <w:shd w:val="clear" w:color="auto" w:fill="F5FBFF"/>
        <w:adjustRightInd/>
        <w:snapToGrid/>
        <w:spacing w:before="100" w:beforeAutospacing="1" w:after="300" w:line="300" w:lineRule="atLeast"/>
        <w:jc w:val="center"/>
        <w:outlineLvl w:val="4"/>
        <w:rPr>
          <w:rFonts w:ascii="ˎ̥" w:eastAsia="宋体" w:hAnsi="ˎ̥" w:cs="Arial"/>
          <w:b/>
          <w:bCs/>
          <w:color w:val="333333"/>
          <w:sz w:val="21"/>
          <w:szCs w:val="21"/>
        </w:rPr>
      </w:pPr>
      <w:r w:rsidRPr="002A7CC4">
        <w:rPr>
          <w:rFonts w:ascii="ˎ̥" w:eastAsia="宋体" w:hAnsi="ˎ̥" w:cs="Arial"/>
          <w:b/>
          <w:bCs/>
          <w:color w:val="333333"/>
          <w:sz w:val="21"/>
          <w:szCs w:val="21"/>
        </w:rPr>
        <w:t>普通高等学校本科专业目录（</w:t>
      </w:r>
      <w:r w:rsidRPr="002A7CC4">
        <w:rPr>
          <w:rFonts w:ascii="ˎ̥" w:eastAsia="宋体" w:hAnsi="ˎ̥" w:cs="Arial"/>
          <w:b/>
          <w:bCs/>
          <w:color w:val="333333"/>
          <w:sz w:val="21"/>
          <w:szCs w:val="21"/>
        </w:rPr>
        <w:t>2012</w:t>
      </w:r>
      <w:r w:rsidRPr="002A7CC4">
        <w:rPr>
          <w:rFonts w:ascii="ˎ̥" w:eastAsia="宋体" w:hAnsi="ˎ̥" w:cs="Arial"/>
          <w:b/>
          <w:bCs/>
          <w:color w:val="333333"/>
          <w:sz w:val="21"/>
          <w:szCs w:val="21"/>
        </w:rPr>
        <w:t>年）</w:t>
      </w:r>
    </w:p>
    <w:tbl>
      <w:tblPr>
        <w:tblW w:w="849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455"/>
        <w:gridCol w:w="7035"/>
      </w:tblGrid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学科门类：哲学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0101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哲学类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010101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哲学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010102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逻辑学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010103K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宗教学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学科门类：经济学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0201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经济学类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020101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经济学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020102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经济统计学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0202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财政学类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020201K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财政学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020202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税收学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0203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金融学类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020301K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金融学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020302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金融工程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020303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保险学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020304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投资学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0204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经济与贸易类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020401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国际经济与贸易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020402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贸易经济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学科门类：法学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0301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法学类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030101K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法学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0302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政治学类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030201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政治学与行政学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030202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国际政治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lastRenderedPageBreak/>
              <w:t>030203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外交学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0303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社会学类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030301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社会学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030302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社会工作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0304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民族学类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030401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民族学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0305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马克思主义理论类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030501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科学社会主义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030502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中国共产党历史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030503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思想政治教育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0306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公安学类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030601K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治安学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030602K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侦查学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030603K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边防管理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学科门类：教育学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0401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教育学类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040101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教育学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040102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科学教育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040103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人文教育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040104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教育技术学（注：可授教育学或理学或工学学士学位）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040105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艺术教育（注：可授教育学或艺术学学士学位）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040106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学前教育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040107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小学教育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040108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特殊教育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0402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体育学类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040201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体育教育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040202K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运动训练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040203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社会体育指导与管理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040204K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武术与民族传统体育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040205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运动人体科学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学科门类：文学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0501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中国语言文学类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050101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汉语言文学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050102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汉语言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050103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汉语国际教育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050104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中国少数民族语言文学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050105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古典文献学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0502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外国语言文学类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英语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俄语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德语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法语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050205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西班牙语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050206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阿拉伯语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050207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日语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050208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波斯语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050209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朝鲜语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050210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菲律宾语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050211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梵语巴利语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050212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印度尼西亚语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050213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印地语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050214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柬埔寨语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050215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老挝语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050216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缅甸语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050217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马来语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050218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蒙古语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050219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僧伽罗语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050220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泰语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050221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乌尔都语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050222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希伯来语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050223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越南语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050224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豪萨语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050225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斯瓦希里语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050226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阿尔巴尼亚语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050227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保加利亚语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050228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波兰语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050229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捷克语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050230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斯洛伐克语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050231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罗马尼亚语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lastRenderedPageBreak/>
              <w:t>050232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葡萄牙语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050233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瑞典语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050234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塞尔维亚语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050235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土耳其语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050236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希腊语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050237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匈牙利语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050238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意大利语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050239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泰米尔语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050240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普什图语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050241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世界语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050242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孟加拉语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050243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尼泊尔语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050244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克罗地亚语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050245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荷兰语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050246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芬兰语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050247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乌克兰语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050248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挪威语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050249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丹麦语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050250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冰岛语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050251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爱尔兰语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050252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拉脱维亚语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050253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立陶宛语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050254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斯洛文尼亚语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050255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爱沙尼亚语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050256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马耳他语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050257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哈萨克语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050258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乌兹别克语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050259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祖鲁语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050260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拉丁语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050261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翻译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050262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商务英语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0503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新闻传播学类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050301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新闻学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050302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广播电视学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050303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广告学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050304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传播学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050305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编辑出版学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lastRenderedPageBreak/>
              <w:t>06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学科门类：历史学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0601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历史学类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060101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历史学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060102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世界史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060103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考古学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060104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文物与博物馆学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07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学科门类：理学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0701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数学类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070101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数学与应用数学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070102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信息与计算科学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0702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物理学类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070201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物理学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070202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应用物理学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070203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核物理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0703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化学类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070301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化学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070302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应用化学（注：可授理学或工学学士学位）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0704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天文学类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070401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天文学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0705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地理科学类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070501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地理科学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070502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自然地理与资源环境（注：可授理学或管理学学士学位）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070503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人文地理与城乡规划（注：可授理学或管理学学士学位）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070504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地理信息科学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0706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大气科学类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070601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大气科学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070602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应用气象学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0707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海洋科学类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070701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海洋科学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070702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海洋技术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(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注：可授理学或工学学士学位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)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0708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地球物理学类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070801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地球物理学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070802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空间科学与技术（注：可授理学或工学学士学位）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0709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地质学类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070901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地质学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070902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地球化学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0710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生物科学类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071001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生物科学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071002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生物技术（注：可授理学或工学学士学位）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071003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生物信息学（注：可授理学或工学学士学位）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071004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生态学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0711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心理学类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071101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心理学（注：可授理学或教育学学士学位）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071102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应用心理学（注：可授理学或教育学学士学位）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0712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统计学类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071201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统计学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071202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应用统计学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学科门类：工学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力学类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080101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理论与应用力学（注：可授工学或理学学士学位）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080102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工程力学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机械类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080201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机械工程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080202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机械设计制造及其自动化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080203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材料成型及控制工程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080204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机械电子工程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080205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工业设计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080206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过程装备与控制工程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080207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车辆工程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080208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汽车服务工程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lastRenderedPageBreak/>
              <w:t>0803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仪器类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080301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测控技术与仪器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材料类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080401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材料科学与工程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080402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材料物理（注：可授工学或理学学士学位）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080403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材料化学（注：可授工学或理学学士学位）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080404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   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冶金工程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080405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金属材料工程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080406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无机非金属材料工程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080407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高分子材料与工程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080408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复合材料与工程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0805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能源动力类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080501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能源与动力工程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0806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电气类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080601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电气工程及其自动化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0807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电子信息类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080701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电子信息工程（注：可授工学或理学学士学位）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080702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电子科学与技术（注：可授工学或理学学士学位）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080703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通信工程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080704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微电子科学与工程（注：可授工学或理学学士学位）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080705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光电信息科学与工程（注：可授工学或理学学士学位）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080706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信息工程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0808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自动化类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080801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自动化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0809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计算机类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080901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计算机科学与技术（注：可授工学或理学学士学位）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080902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软件工程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080903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网络工程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080904K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信息安全（注：可授工学或理学或管理学学士学位）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080905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物联网工程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080906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数字媒体技术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0810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土木类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081001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土木工程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lastRenderedPageBreak/>
              <w:t>081002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建筑环境与能源应用工程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081003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给排水科学与工程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081004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建筑电气与智能化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0811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水利类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081101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水利水电工程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081102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水文与水资源工程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081103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港口航道与海岸工程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0812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测绘类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081201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测绘工程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081202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遥感科学与技术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0813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化工与制药类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081301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化学工程与工艺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081302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制药工程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0814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地质类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081401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地质工程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081402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勘查技术与工程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081403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资源勘查工程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0815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矿业类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081501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采矿工程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081502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石油工程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081503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矿物加工工程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081504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油气储运工程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0816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纺织类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081601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纺织工程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081602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服装设计与工程（注：可授工学或艺术学学士学位）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0817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轻工类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081701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轻化工程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081702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包装工程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081703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印刷工程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0818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交通运输类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081801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交通运输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081802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交通工程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lastRenderedPageBreak/>
              <w:t>081803K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航海技术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081804K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轮机工程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081805K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飞行技术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0819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海洋工程类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081901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船舶与海洋工程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0820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航空航天类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082001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航空航天工程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082002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飞行器设计与工程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082003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飞行器制造工程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082004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飞行器动力工程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082005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飞行器环境与生命保障工程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0821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兵器类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082101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武器系统与工程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082102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武器发射工程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082103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探测制导与控制技术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082104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弹药工程与爆炸技术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082105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特种能源技术与工程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082106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装甲车辆工程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082107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信息对抗技术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0822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核工程类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082201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核工程与核技术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082202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辐射防护与核安全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082203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工程物理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082204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核化工与核燃料工程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0823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农业工程类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082301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农业工程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082302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农业机械化及其自动化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082303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农业电气化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082304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农业建筑环境与能源工程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082305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农业水利工程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0824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林业工程类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082401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森林工程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082402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木材科学与工程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082403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林产化工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0825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环境科学与工程类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082501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环境科学与工程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082502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环境工程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082503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环境科学（注：可授工学或理学学士学位）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082504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环境生态工程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0826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生物医学工程类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082601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生物医学工程（注：可授工学或理学学士学位）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0827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食品科学与工程类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082701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食品科学与工程（注：可授工学或农学学士学位）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082702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食品质量与安全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082703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粮食工程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082704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乳品工程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082705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酿酒工程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0828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建筑类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082801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建筑学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082802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城乡规划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082803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风景园林（注：可授工学或艺术学学士学位）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0829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安全科学与工程类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082901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安全工程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0830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生物工程类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083001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生物工程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0831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公安技术类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083101K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刑事科学技术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083102K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消防工程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09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学科门类：农学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0901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植物生产类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090101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农学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090102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园艺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090103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植物保护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090104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植物科学与技术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lastRenderedPageBreak/>
              <w:t>090105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种子科学与工程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090106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设施农业科学与工程（注：可授农学或工学学士学位）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0902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自然保护与环境生态类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090201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农业资源与环境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090202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野生动物与自然保护区管理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090203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水土保持与荒漠化防治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0903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动物生产类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090301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动物科学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0904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动物医学类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090401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动物医学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090402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动物药学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0905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林学类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090501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林学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090502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园林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090503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森林保护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0906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水产类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090601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水产养殖学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090602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海洋渔业科学与技术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0907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草学类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090701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草业科学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学科门类：医学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1001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基础医学类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100101K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基础医学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1002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临床医学类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100201K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临床医学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1003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口腔医学类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100301K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口腔医学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1004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公共卫生与预防医学类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100401K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预防医学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lastRenderedPageBreak/>
              <w:t>100402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食品卫生与营养学（注：授予理学学士学位）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1005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中医学类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100501K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中医学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100502K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针灸推拿学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100503K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藏医学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100504K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蒙医学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100505K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维医学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100506K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壮医学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100507K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哈医学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1006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中西医结合类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100601K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中西医临床医学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1007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药学类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100701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药学（注：授予理学学士学位）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100702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药物制剂（注：授予理学学士学位）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1008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中药学类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100801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中药学（注：授予理学学士学位）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100802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中药资源与开发（注：授予理学学士学位）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1009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法医学类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100901K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法医学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1010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医学技术类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101001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医学检验技术（注：授予理学学士学位）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101002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医学实验技术（注：授予理学学士学位）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101003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医学影像技术（注：授予理学学士学位）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101004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眼视光学（注：授予理学学士学位）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101005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康复治疗学（注：授予理学学士学位）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101006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口腔医学技术（注：授予理学学士学位）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101007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卫生检验与检疫（注：授予理学学士学位）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1011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护理学类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101101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护理学（注：授予理学学士学位）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学科门类：管理学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lastRenderedPageBreak/>
              <w:t>1201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管理科学与工程类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120101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管理科学（注：可授管理学或理学学士学位）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120102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信息管理与信息系统（注：可授管理学或工学学士学位）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120103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工程管理（注：可授管理学或工学学士学位）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120104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房地产开发与管理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120105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工程造价（注：可授管理学或工学学士学位）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1202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工商管理类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120201K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工商管理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120202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市场营销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120203K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会计学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120204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财务管理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120205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国际商务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120206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人力资源管理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120207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审计学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120208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资产评估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120209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物业管理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120210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文化产业管理（注：可授管理学或艺术学学士学位）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1203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农业经济管理类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120301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农林经济管理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120302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农村区域发展（注：可授管理学或农学学士学位）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1204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公共管理类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120401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公共事业管理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120402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行政管理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120403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劳动与社会保障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120404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土地资源管理（注：可授管理学或工学学士学位）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120405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城市管理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1205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图书情报与档案管理类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120501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图书馆学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120502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档案学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120503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信息资源管理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1206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物流管理与工程类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120601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物流管理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120602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物流工程（注：可授管理学或工学学士学位）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1207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工业工程类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lastRenderedPageBreak/>
              <w:t>120701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工业工程（注：可授管理学或工学学士学位）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1208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电子商务类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120801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电子商务（注：可授管理学或经济学或工学学士学位）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1209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旅游管理类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120901K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旅游管理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120902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酒店管理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120903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会展经济与管理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学科门类：艺术学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1301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艺术学理论类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130101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艺术史论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1302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音乐与舞蹈学类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130201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音乐表演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130202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音乐学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130203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作曲与作曲技术理论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130204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舞蹈表演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130205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舞蹈学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130206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舞蹈编导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1303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戏剧与影视学类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130301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表演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130302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戏剧学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130303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电影学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130304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戏剧影视文学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130305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广播电视编导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130306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戏剧影视导演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130307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戏剧影视美术设计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130308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录音艺术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130309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播音与主持艺术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130310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动画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1304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美术学类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130401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美术学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130402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绘画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130403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雕塑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lastRenderedPageBreak/>
              <w:t>130404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摄影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1305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设计学类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130501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艺术设计学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130502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视觉传达设计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130503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环境设计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130504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产品设计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130505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服装与服饰设计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130506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公共艺术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130507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工艺美术</w:t>
            </w:r>
          </w:p>
        </w:tc>
      </w:tr>
      <w:tr w:rsidR="002A7CC4" w:rsidRPr="002A7CC4">
        <w:trPr>
          <w:jc w:val="center"/>
        </w:trPr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130508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数字媒体艺术</w:t>
            </w:r>
          </w:p>
        </w:tc>
      </w:tr>
    </w:tbl>
    <w:p w:rsidR="002A7CC4" w:rsidRPr="002A7CC4" w:rsidRDefault="002A7CC4" w:rsidP="002A7CC4">
      <w:pPr>
        <w:shd w:val="clear" w:color="auto" w:fill="F5FBFF"/>
        <w:adjustRightInd/>
        <w:snapToGrid/>
        <w:spacing w:after="0" w:line="345" w:lineRule="atLeast"/>
        <w:rPr>
          <w:rFonts w:ascii="ˎ̥" w:eastAsia="宋体" w:hAnsi="ˎ̥" w:cs="Arial" w:hint="eastAsia"/>
          <w:vanish/>
          <w:color w:val="333333"/>
          <w:sz w:val="21"/>
          <w:szCs w:val="21"/>
        </w:rPr>
      </w:pPr>
    </w:p>
    <w:tbl>
      <w:tblPr>
        <w:tblW w:w="84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1"/>
        <w:gridCol w:w="7009"/>
      </w:tblGrid>
      <w:tr w:rsidR="002A7CC4" w:rsidRPr="002A7CC4">
        <w:trPr>
          <w:tblCellSpacing w:w="0" w:type="dxa"/>
          <w:jc w:val="center"/>
        </w:trPr>
        <w:tc>
          <w:tcPr>
            <w:tcW w:w="8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二、特设专业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01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学科门类：哲学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0101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哲学类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010104T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伦理学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02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学科门类：经济学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0201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经济学类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020103T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国民经济管理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020104T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资源与环境经济学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020105T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商务经济学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020106T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能源经济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0202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财政学类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0203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金融学类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020305T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金融数学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020306T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信用管理（注：可授经济学或管理学学士学位）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020307T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经济与金融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0204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经济与贸易类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03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学科门类：法学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0301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法学类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lastRenderedPageBreak/>
              <w:t>030102T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知识产权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030103T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监狱学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0302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政治学类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030204T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国际事务与国际关系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030205T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政治学、经济学与哲学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0303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社会学类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030303T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人类学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030304T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女性学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030305T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家政学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0304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民族学类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0305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马克思主义理论类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0306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公安学类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030604TK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禁毒学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030605TK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警犬技术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030606TK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经济犯罪侦查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030607TK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边防指挥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030608TK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消防指挥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030609TK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警卫学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030610TK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公安情报学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030611TK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犯罪学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030612TK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公安管理学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030613TK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涉外警务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030614TK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国内安全保卫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030615TK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警务指挥与战术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04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学科门类：教育学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0401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教育学类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040109T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华文教育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0402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体育学类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040206T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运动康复（注：可授教育学或理学学士学位）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lastRenderedPageBreak/>
              <w:t>040207T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休闲体育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05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学科门类：文学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0501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中国语言文学类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050106T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应用语言学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050107T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秘书学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0502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外国语言文学类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0503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新闻传播学类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050306T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网络与新媒体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050307T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数字出版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06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学科门类：历史学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0601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历史学类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060105T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文物保护技术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060106T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外国语言与外国历史（注：可授历史学或文学学士学位）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07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学科门类：理学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0701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数学类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070103T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数理基础科学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0702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物理学类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070204T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声学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0703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  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化学类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070303T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化学生物学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070304T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分子科学与工程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0704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天文学类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0705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地理科学类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lastRenderedPageBreak/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0706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大气科学类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0707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海洋科学类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070703T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海洋资源与环境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070704T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军事海洋学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0708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地球物理学类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0709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地质学类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070903T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地球信息科学与技术（注：可授理学或工学学士学位）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070904T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古生物学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0710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生物科学类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0711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心理学类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0712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统计学类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学科门类：工学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0801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力学类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0802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机械类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080209T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机械工艺技术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080210T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微机电系统工程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080211T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机电技术教育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080212T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汽车维修工程教育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0803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仪器类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0804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材料类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080409T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粉体材料科学与工程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080410T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宝石及材料工艺学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080411T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焊接技术与工程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080412T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功能材料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080413T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纳米材料与技术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lastRenderedPageBreak/>
              <w:t>080414T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新能源材料与器件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0805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能源动力类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080502T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能源与环境系统工程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080503T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新能源科学与工程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0806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电气类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080602T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智能电网信息工程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080603T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光源与照明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080604T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电气工程与智能控制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0807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电子信息类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080707T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广播电视工程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080708T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水声工程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080709T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电子封装技术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080710T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集成电路设计与集成系统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080711T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医学信息工程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080712T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电磁场与无线技术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080713T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电波传播与天线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080714T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电子信息科学与技术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(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注：可授工学或理学学士学位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)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080715T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电信工程及管理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080716T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应用电子技术教育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0808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自动化类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080802T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轨道交通信号与控制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0809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计算机类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080907T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智能科学与技术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080908T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空间信息与数字技术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080909T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电子与计算机工程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0810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土木类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081005T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城市地下空间工程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081006T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道路桥梁与渡河工程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0811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水利类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081104T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水务工程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lastRenderedPageBreak/>
              <w:t>0812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测绘类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081203T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导航工程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081204T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地理国情监测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0813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化工与制药类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081303T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资源循环科学与工程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081304T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能源化学工程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081305T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化学工程与工业生物工程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0814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地质类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081404T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地下水科学与工程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0815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矿业类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081505T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矿物资源工程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081506T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海洋油气工程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0816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纺织类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081603T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非织造材料与工程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081604T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服装设计与工艺教育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0817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轻工类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0818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交通运输类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081806T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交通设备与控制工程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081807T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救助与打捞工程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081808TK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船舶电子电气工程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0819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海洋工程类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081902T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海洋工程与技术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081903T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海洋资源开发技术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0820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航空航天类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082006T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飞行器质量与可靠性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082007T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飞行器适航技术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0821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兵器类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0822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核工程类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lastRenderedPageBreak/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0823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农业工程类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0824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林业工程类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0825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环境科学与工程类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082505T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环保设备工程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082506T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资源环境科学（注：可授工学或理学学士学位）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082507T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水质科学与技术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0826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生物医学工程类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082602T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假肢矫形工程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0827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食品科学与工程类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082706T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葡萄与葡萄酒工程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082707T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食品营养与检验教育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082708T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烹饪与营养教育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0828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建筑类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082804T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历史建筑保护工程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0829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安全科学与工程类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0830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生物工程类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083002T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生物制药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0831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公安技术类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083103TK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交通管理工程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083104TK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安全防范工程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083105TK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公安视听技术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083106TK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抢险救援指挥与技术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083107TK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火灾勘查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083108TK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网络安全与执法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083109TK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核生化消防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　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09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学科门类：农学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lastRenderedPageBreak/>
              <w:t>0901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植物生产类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090107T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茶学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090108T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烟草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090109T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应用生物科学（注：可授农学或理学学士学位）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090110T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农艺教育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090111T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园艺教育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0902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自然保护与环境生态类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0903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动物生产类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090302T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蚕学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090303T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蜂学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0904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动物医学类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090403T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动植物检疫（注：可授农学或理学学士学位）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0905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林学类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0906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水产类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090603T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水族科学与技术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0907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草学类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　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学科门类：医学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1001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基础医学类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1002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临床医学类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100202TK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麻醉学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100203TK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医学影像学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100204TK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眼视光医学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100205TK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精神医学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100206TK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放射医学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1003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口腔医学类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1004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公共卫生与预防医学类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lastRenderedPageBreak/>
              <w:t>100403TK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妇幼保健医学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100404TK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卫生监督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100405TK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全球健康学（注：授予理学学士学位）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1005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中医学类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1006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中西医结合类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1007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药学类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100703TK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临床药学（注：授予理学学士学位）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100704T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药事管理（注：授予理学学士学位）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100705T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药物分析（注：授予理学学士学位）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100706T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药物化学（注：授予理学学士学位）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100707T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海洋药学（注：授予理学学士学位）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1008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中药学类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100803T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藏药学（注：授予理学学士学位）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100804T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蒙药学（注：授予理学学士学位）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100805T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中药制药（注：可授理学或工学学士学位）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100806T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中草药栽培与鉴定（注：授予理学学士学位）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1009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法医学类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1010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医学技术类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101008T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听力与言语康复学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1011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护理学类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学科门类：管理学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1201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管理科学与工程类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120106TK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保密管理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1202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工商管理类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120211T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劳动关系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120212T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体育经济与管理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120213T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财务会计教育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lastRenderedPageBreak/>
              <w:t>120214T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市场营销教育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1203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农业经济管理类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1204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公共管理类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120406TK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海关管理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120407T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交通管理（注：可授管理学或工学学士学位）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120408T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海事管理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120409T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公共关系学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1205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图书情报与档案管理类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1206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物流管理与工程类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120603T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采购管理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1207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工业工程类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120702T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标准化工程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120703T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质量管理工程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1208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电子商务类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120802T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电子商务及法律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1209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旅游管理类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120904T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旅游管理与服务教育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学科门类：艺术学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1301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艺术学理论类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1302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音乐与舞蹈学类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1303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戏剧与影视学类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130311T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影视摄影与制作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1304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美术学类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130405T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书法学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130406T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中国画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lastRenderedPageBreak/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1305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  <w:r w:rsidRPr="002A7CC4">
              <w:rPr>
                <w:rFonts w:ascii="Arial" w:eastAsia="宋体" w:hAnsi="Arial" w:cs="Arial"/>
                <w:b/>
                <w:bCs/>
                <w:color w:val="333333"/>
                <w:sz w:val="18"/>
                <w:szCs w:val="18"/>
              </w:rPr>
              <w:t>设计学类</w:t>
            </w:r>
          </w:p>
        </w:tc>
      </w:tr>
      <w:tr w:rsidR="002A7CC4" w:rsidRPr="002A7CC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130509T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CC4" w:rsidRPr="002A7CC4" w:rsidRDefault="002A7CC4" w:rsidP="002A7CC4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    </w:t>
            </w:r>
            <w:r w:rsidRPr="002A7CC4">
              <w:rPr>
                <w:rFonts w:ascii="Arial" w:eastAsia="宋体" w:hAnsi="Arial" w:cs="Arial"/>
                <w:color w:val="333333"/>
                <w:sz w:val="18"/>
                <w:szCs w:val="18"/>
              </w:rPr>
              <w:t>艺术与科技</w:t>
            </w:r>
          </w:p>
        </w:tc>
      </w:tr>
    </w:tbl>
    <w:p w:rsidR="002A7CC4" w:rsidRDefault="002A7CC4" w:rsidP="002A7CC4">
      <w:pPr>
        <w:shd w:val="clear" w:color="auto" w:fill="F5FBFF"/>
        <w:adjustRightInd/>
        <w:snapToGrid/>
        <w:spacing w:after="0" w:line="345" w:lineRule="atLeast"/>
        <w:rPr>
          <w:rFonts w:ascii="ˎ̥" w:eastAsia="宋体" w:hAnsi="ˎ̥" w:cs="Arial" w:hint="eastAsia"/>
          <w:color w:val="333333"/>
          <w:sz w:val="21"/>
          <w:szCs w:val="21"/>
        </w:rPr>
      </w:pPr>
      <w:r w:rsidRPr="002A7CC4">
        <w:rPr>
          <w:rFonts w:ascii="ˎ̥" w:eastAsia="宋体" w:hAnsi="ˎ̥" w:cs="Arial"/>
          <w:color w:val="333333"/>
          <w:sz w:val="21"/>
          <w:szCs w:val="21"/>
        </w:rPr>
        <w:br/>
      </w:r>
    </w:p>
    <w:p w:rsidR="000C2E85" w:rsidRDefault="000C2E85" w:rsidP="002A7CC4">
      <w:pPr>
        <w:shd w:val="clear" w:color="auto" w:fill="F5FBFF"/>
        <w:adjustRightInd/>
        <w:snapToGrid/>
        <w:spacing w:after="0" w:line="345" w:lineRule="atLeast"/>
        <w:rPr>
          <w:rFonts w:ascii="ˎ̥" w:eastAsia="宋体" w:hAnsi="ˎ̥" w:cs="Arial" w:hint="eastAsia"/>
          <w:color w:val="333333"/>
          <w:sz w:val="21"/>
          <w:szCs w:val="21"/>
        </w:rPr>
      </w:pPr>
    </w:p>
    <w:p w:rsidR="000C2E85" w:rsidRDefault="000C2E85" w:rsidP="002A7CC4">
      <w:pPr>
        <w:shd w:val="clear" w:color="auto" w:fill="F5FBFF"/>
        <w:adjustRightInd/>
        <w:snapToGrid/>
        <w:spacing w:after="0" w:line="345" w:lineRule="atLeast"/>
        <w:rPr>
          <w:rFonts w:ascii="ˎ̥" w:eastAsia="宋体" w:hAnsi="ˎ̥" w:cs="Arial" w:hint="eastAsia"/>
          <w:color w:val="333333"/>
          <w:sz w:val="21"/>
          <w:szCs w:val="21"/>
        </w:rPr>
      </w:pPr>
    </w:p>
    <w:p w:rsidR="000C2E85" w:rsidRDefault="000C2E85" w:rsidP="002A7CC4">
      <w:pPr>
        <w:shd w:val="clear" w:color="auto" w:fill="F5FBFF"/>
        <w:adjustRightInd/>
        <w:snapToGrid/>
        <w:spacing w:after="0" w:line="345" w:lineRule="atLeast"/>
        <w:rPr>
          <w:rFonts w:ascii="ˎ̥" w:eastAsia="宋体" w:hAnsi="ˎ̥" w:cs="Arial" w:hint="eastAsia"/>
          <w:color w:val="333333"/>
          <w:sz w:val="21"/>
          <w:szCs w:val="21"/>
        </w:rPr>
      </w:pPr>
    </w:p>
    <w:p w:rsidR="000C2E85" w:rsidRDefault="000C2E85" w:rsidP="002A7CC4">
      <w:pPr>
        <w:shd w:val="clear" w:color="auto" w:fill="F5FBFF"/>
        <w:adjustRightInd/>
        <w:snapToGrid/>
        <w:spacing w:after="0" w:line="345" w:lineRule="atLeast"/>
        <w:rPr>
          <w:rFonts w:ascii="ˎ̥" w:eastAsia="宋体" w:hAnsi="ˎ̥" w:cs="Arial" w:hint="eastAsia"/>
          <w:color w:val="333333"/>
          <w:sz w:val="21"/>
          <w:szCs w:val="21"/>
        </w:rPr>
      </w:pPr>
    </w:p>
    <w:p w:rsidR="000C2E85" w:rsidRPr="002A7CC4" w:rsidRDefault="000C2E85" w:rsidP="002A7CC4">
      <w:pPr>
        <w:shd w:val="clear" w:color="auto" w:fill="F5FBFF"/>
        <w:adjustRightInd/>
        <w:snapToGrid/>
        <w:spacing w:after="0" w:line="345" w:lineRule="atLeast"/>
        <w:rPr>
          <w:rFonts w:ascii="ˎ̥" w:eastAsia="宋体" w:hAnsi="ˎ̥" w:cs="Arial"/>
          <w:color w:val="333333"/>
          <w:sz w:val="21"/>
          <w:szCs w:val="21"/>
        </w:rPr>
      </w:pPr>
    </w:p>
    <w:p w:rsidR="002A7CC4" w:rsidRPr="000C2E85" w:rsidRDefault="000C2E85" w:rsidP="002A7CC4">
      <w:pPr>
        <w:shd w:val="clear" w:color="auto" w:fill="F5FBFF"/>
        <w:adjustRightInd/>
        <w:snapToGrid/>
        <w:spacing w:after="0" w:line="345" w:lineRule="atLeast"/>
        <w:rPr>
          <w:rFonts w:ascii="ˎ̥" w:eastAsia="宋体" w:hAnsi="ˎ̥" w:cs="Arial" w:hint="eastAsia"/>
          <w:b/>
          <w:color w:val="333333"/>
          <w:sz w:val="28"/>
          <w:szCs w:val="28"/>
        </w:rPr>
      </w:pPr>
      <w:r w:rsidRPr="000C2E85">
        <w:rPr>
          <w:rFonts w:ascii="ˎ̥" w:eastAsia="宋体" w:hAnsi="ˎ̥" w:cs="Arial" w:hint="eastAsia"/>
          <w:b/>
          <w:color w:val="333333"/>
          <w:sz w:val="28"/>
          <w:szCs w:val="28"/>
        </w:rPr>
        <w:t>温州公培教育</w:t>
      </w:r>
    </w:p>
    <w:p w:rsidR="000C2E85" w:rsidRDefault="000C2E85" w:rsidP="002A7CC4">
      <w:pPr>
        <w:shd w:val="clear" w:color="auto" w:fill="F5FBFF"/>
        <w:adjustRightInd/>
        <w:snapToGrid/>
        <w:spacing w:after="0" w:line="345" w:lineRule="atLeast"/>
        <w:rPr>
          <w:rFonts w:ascii="ˎ̥" w:eastAsia="宋体" w:hAnsi="ˎ̥" w:cs="Arial" w:hint="eastAsia"/>
          <w:color w:val="333333"/>
          <w:sz w:val="21"/>
          <w:szCs w:val="21"/>
        </w:rPr>
      </w:pPr>
    </w:p>
    <w:p w:rsidR="000C2E85" w:rsidRDefault="000C2E85" w:rsidP="000C2E85">
      <w:pPr>
        <w:rPr>
          <w:rFonts w:hint="eastAsia"/>
        </w:rPr>
      </w:pPr>
      <w:r>
        <w:rPr>
          <w:rFonts w:hint="eastAsia"/>
        </w:rPr>
        <w:t>公培地址：温州晚报大厦</w:t>
      </w:r>
      <w:r>
        <w:rPr>
          <w:rFonts w:hint="eastAsia"/>
        </w:rPr>
        <w:t>1603</w:t>
      </w:r>
      <w:r>
        <w:rPr>
          <w:rFonts w:hint="eastAsia"/>
        </w:rPr>
        <w:t>室</w:t>
      </w:r>
    </w:p>
    <w:p w:rsidR="000C2E85" w:rsidRDefault="000C2E85" w:rsidP="000C2E85">
      <w:r>
        <w:rPr>
          <w:rFonts w:hint="eastAsia"/>
        </w:rPr>
        <w:t>咨询电话：</w:t>
      </w:r>
      <w:r>
        <w:rPr>
          <w:rFonts w:hint="eastAsia"/>
        </w:rPr>
        <w:t>18066287263    18006697502</w:t>
      </w:r>
    </w:p>
    <w:p w:rsidR="002A7CC4" w:rsidRDefault="002A7CC4" w:rsidP="002A7CC4">
      <w:pPr>
        <w:shd w:val="clear" w:color="auto" w:fill="F5FBFF"/>
        <w:adjustRightInd/>
        <w:snapToGrid/>
        <w:spacing w:after="0" w:line="345" w:lineRule="atLeast"/>
        <w:rPr>
          <w:rFonts w:ascii="ˎ̥" w:eastAsia="宋体" w:hAnsi="ˎ̥" w:cs="Arial" w:hint="eastAsia"/>
          <w:color w:val="333333"/>
          <w:sz w:val="21"/>
          <w:szCs w:val="21"/>
        </w:rPr>
      </w:pPr>
    </w:p>
    <w:p w:rsidR="002A7CC4" w:rsidRDefault="002A7CC4" w:rsidP="002A7CC4">
      <w:pPr>
        <w:shd w:val="clear" w:color="auto" w:fill="F5FBFF"/>
        <w:adjustRightInd/>
        <w:snapToGrid/>
        <w:spacing w:after="0" w:line="345" w:lineRule="atLeast"/>
        <w:rPr>
          <w:rFonts w:ascii="ˎ̥" w:eastAsia="宋体" w:hAnsi="ˎ̥" w:cs="Arial" w:hint="eastAsia"/>
          <w:color w:val="333333"/>
          <w:sz w:val="21"/>
          <w:szCs w:val="21"/>
        </w:rPr>
      </w:pPr>
    </w:p>
    <w:p w:rsidR="002A7CC4" w:rsidRPr="002A7CC4" w:rsidRDefault="002A7CC4" w:rsidP="002A7CC4">
      <w:pPr>
        <w:shd w:val="clear" w:color="auto" w:fill="F5FBFF"/>
        <w:adjustRightInd/>
        <w:snapToGrid/>
        <w:spacing w:after="0" w:line="345" w:lineRule="atLeast"/>
        <w:rPr>
          <w:rFonts w:ascii="ˎ̥" w:eastAsia="宋体" w:hAnsi="ˎ̥" w:cs="Arial"/>
          <w:vanish/>
          <w:color w:val="333333"/>
          <w:sz w:val="21"/>
          <w:szCs w:val="21"/>
        </w:rPr>
      </w:pPr>
      <w:hyperlink r:id="rId4" w:history="1">
        <w:r w:rsidRPr="002A7CC4">
          <w:rPr>
            <w:rFonts w:ascii="ˎ̥" w:eastAsia="宋体" w:hAnsi="ˎ̥" w:cs="Arial"/>
            <w:vanish/>
            <w:color w:val="42414A"/>
            <w:sz w:val="21"/>
          </w:rPr>
          <w:t xml:space="preserve">&lt; </w:t>
        </w:r>
        <w:r w:rsidRPr="002A7CC4">
          <w:rPr>
            <w:rFonts w:ascii="ˎ̥" w:eastAsia="宋体" w:hAnsi="ˎ̥" w:cs="Arial"/>
            <w:vanish/>
            <w:color w:val="42414A"/>
            <w:sz w:val="21"/>
          </w:rPr>
          <w:t>上一页</w:t>
        </w:r>
      </w:hyperlink>
      <w:r w:rsidRPr="002A7CC4">
        <w:rPr>
          <w:rFonts w:ascii="ˎ̥" w:eastAsia="宋体" w:hAnsi="ˎ̥" w:cs="Arial"/>
          <w:vanish/>
          <w:color w:val="333333"/>
          <w:sz w:val="21"/>
        </w:rPr>
        <w:t>1</w:t>
      </w:r>
      <w:hyperlink r:id="rId5" w:history="1">
        <w:r w:rsidRPr="002A7CC4">
          <w:rPr>
            <w:rFonts w:ascii="ˎ̥" w:eastAsia="宋体" w:hAnsi="ˎ̥" w:cs="Arial"/>
            <w:vanish/>
            <w:color w:val="42414A"/>
            <w:sz w:val="21"/>
          </w:rPr>
          <w:t>下一页</w:t>
        </w:r>
        <w:r w:rsidRPr="002A7CC4">
          <w:rPr>
            <w:rFonts w:ascii="ˎ̥" w:eastAsia="宋体" w:hAnsi="ˎ̥" w:cs="Arial"/>
            <w:vanish/>
            <w:color w:val="42414A"/>
            <w:sz w:val="21"/>
          </w:rPr>
          <w:t xml:space="preserve">&gt; </w:t>
        </w:r>
      </w:hyperlink>
    </w:p>
    <w:p w:rsidR="002A7CC4" w:rsidRDefault="002A7CC4" w:rsidP="002A7CC4">
      <w:pPr>
        <w:spacing w:line="220" w:lineRule="atLeast"/>
      </w:pPr>
      <w:r w:rsidRPr="002A7CC4">
        <w:rPr>
          <w:rFonts w:ascii="ˎ̥" w:eastAsia="宋体" w:hAnsi="ˎ̥" w:cs="Arial"/>
          <w:vanish/>
          <w:color w:val="333333"/>
          <w:sz w:val="21"/>
          <w:szCs w:val="21"/>
        </w:rPr>
        <w:pict/>
      </w:r>
    </w:p>
    <w:sectPr w:rsidR="002A7CC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C2E85"/>
    <w:rsid w:val="002A7CC4"/>
    <w:rsid w:val="00323B43"/>
    <w:rsid w:val="003D37D8"/>
    <w:rsid w:val="00426133"/>
    <w:rsid w:val="004358AB"/>
    <w:rsid w:val="0054384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2A7CC4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A7CC4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A7CC4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A7CC4"/>
    <w:pPr>
      <w:adjustRightInd/>
      <w:snapToGrid/>
      <w:spacing w:before="100" w:beforeAutospacing="1" w:after="100" w:afterAutospacing="1"/>
      <w:outlineLvl w:val="3"/>
    </w:pPr>
    <w:rPr>
      <w:rFonts w:ascii="宋体" w:eastAsia="宋体" w:hAnsi="宋体" w:cs="宋体"/>
      <w:b/>
      <w:bCs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2A7CC4"/>
    <w:pPr>
      <w:adjustRightInd/>
      <w:snapToGrid/>
      <w:spacing w:before="100" w:beforeAutospacing="1" w:after="100" w:afterAutospacing="1"/>
      <w:outlineLvl w:val="4"/>
    </w:pPr>
    <w:rPr>
      <w:rFonts w:ascii="宋体" w:eastAsia="宋体" w:hAnsi="宋体" w:cs="宋体"/>
      <w:b/>
      <w:bCs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2A7CC4"/>
    <w:pPr>
      <w:adjustRightInd/>
      <w:snapToGrid/>
      <w:spacing w:before="100" w:beforeAutospacing="1" w:after="100" w:afterAutospacing="1"/>
      <w:outlineLvl w:val="5"/>
    </w:pPr>
    <w:rPr>
      <w:rFonts w:ascii="宋体" w:eastAsia="宋体" w:hAnsi="宋体" w:cs="宋体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A7CC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2A7CC4"/>
    <w:rPr>
      <w:rFonts w:ascii="宋体" w:eastAsia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2A7CC4"/>
    <w:rPr>
      <w:rFonts w:ascii="宋体" w:eastAsia="宋体" w:hAnsi="宋体" w:cs="宋体"/>
      <w:b/>
      <w:bCs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A7CC4"/>
    <w:rPr>
      <w:rFonts w:ascii="宋体" w:eastAsia="宋体" w:hAnsi="宋体" w:cs="宋体"/>
      <w:b/>
      <w:bCs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2A7CC4"/>
    <w:rPr>
      <w:rFonts w:ascii="宋体" w:eastAsia="宋体" w:hAnsi="宋体" w:cs="宋体"/>
      <w:b/>
      <w:bCs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2A7CC4"/>
    <w:rPr>
      <w:rFonts w:ascii="宋体" w:eastAsia="宋体" w:hAnsi="宋体" w:cs="宋体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gdc.edu.cn/xwyyjsjyxx/xwsytjxx/xk/xkzyml/276559.shtml" TargetMode="External"/><Relationship Id="rId4" Type="http://schemas.openxmlformats.org/officeDocument/2006/relationships/hyperlink" Target="http://www.cdgdc.edu.cn/xwyyjsjyxx/xwsytjxx/xk/xkzyml/276559.s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2177</Words>
  <Characters>12409</Characters>
  <Application>Microsoft Office Word</Application>
  <DocSecurity>0</DocSecurity>
  <Lines>103</Lines>
  <Paragraphs>29</Paragraphs>
  <ScaleCrop>false</ScaleCrop>
  <Company/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2020-06-24T12:30:00Z</dcterms:modified>
</cp:coreProperties>
</file>